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8" w:rsidRDefault="00AD3F98" w:rsidP="001417DA">
      <w:pPr>
        <w:rPr>
          <w:b/>
          <w:sz w:val="28"/>
          <w:szCs w:val="28"/>
          <w:lang w:val="sr-Cyrl-CS" w:eastAsia="sr-Latn-CS"/>
        </w:rPr>
      </w:pPr>
      <w:r>
        <w:rPr>
          <w:noProof/>
          <w:lang w:val="sr-Latn-RS" w:eastAsia="sr-Latn-RS"/>
        </w:rPr>
        <w:drawing>
          <wp:inline distT="0" distB="0" distL="0" distR="0">
            <wp:extent cx="1303655" cy="495300"/>
            <wp:effectExtent l="0" t="0" r="0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247141" w:rsidRDefault="001417DA" w:rsidP="001417DA">
      <w:pPr>
        <w:rPr>
          <w:rFonts w:ascii="Arial" w:hAnsi="Arial" w:cs="Arial"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РЕПУБЛИКА СРБИЈА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АУТОНОМНА ПОКРАЈИНА ВОЈВОДИНА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ГРАД НОВИ САД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Служба за интерну ревизију</w:t>
      </w:r>
    </w:p>
    <w:p w:rsidR="001417DA" w:rsidRPr="00733A15" w:rsidRDefault="001417DA" w:rsidP="001417DA">
      <w:pPr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733A15">
        <w:rPr>
          <w:rFonts w:ascii="Arial" w:hAnsi="Arial" w:cs="Arial"/>
          <w:b/>
          <w:sz w:val="22"/>
          <w:szCs w:val="22"/>
          <w:lang w:val="sr-Cyrl-CS" w:eastAsia="sr-Latn-CS"/>
        </w:rPr>
        <w:t xml:space="preserve">Број: </w:t>
      </w:r>
      <w:r w:rsidRPr="00733A15">
        <w:rPr>
          <w:rFonts w:ascii="Arial" w:hAnsi="Arial" w:cs="Arial"/>
          <w:b/>
          <w:sz w:val="22"/>
          <w:szCs w:val="22"/>
          <w:lang w:val="sr-Latn-CS" w:eastAsia="sr-Latn-CS"/>
        </w:rPr>
        <w:t>XXIII</w:t>
      </w:r>
      <w:r w:rsidR="000351D2" w:rsidRPr="00733A15">
        <w:rPr>
          <w:rFonts w:ascii="Arial" w:hAnsi="Arial" w:cs="Arial"/>
          <w:b/>
          <w:sz w:val="22"/>
          <w:szCs w:val="22"/>
          <w:lang w:val="sr-Cyrl-CS" w:eastAsia="sr-Latn-CS"/>
        </w:rPr>
        <w:t>-47-3/2017-</w:t>
      </w:r>
      <w:r w:rsidR="00733A15">
        <w:rPr>
          <w:rFonts w:ascii="Arial" w:hAnsi="Arial" w:cs="Arial"/>
          <w:b/>
          <w:sz w:val="22"/>
          <w:szCs w:val="22"/>
          <w:lang w:val="sr-Cyrl-CS" w:eastAsia="sr-Latn-CS"/>
        </w:rPr>
        <w:t>227</w:t>
      </w:r>
    </w:p>
    <w:p w:rsidR="001417DA" w:rsidRPr="00733A15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Latn-CS" w:eastAsia="sr-Latn-CS"/>
        </w:rPr>
        <w:t xml:space="preserve">Дана: </w:t>
      </w:r>
      <w:r w:rsidR="00011E36" w:rsidRPr="00733A1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="00733A15" w:rsidRPr="00733A15">
        <w:rPr>
          <w:rFonts w:ascii="Arial" w:hAnsi="Arial" w:cs="Arial"/>
          <w:b/>
          <w:sz w:val="22"/>
          <w:szCs w:val="22"/>
          <w:lang w:val="sr-Cyrl-RS" w:eastAsia="sr-Latn-CS"/>
        </w:rPr>
        <w:t>8</w:t>
      </w:r>
      <w:r w:rsidRPr="00733A15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  <w:r w:rsidR="006E705F" w:rsidRPr="00733A15">
        <w:rPr>
          <w:rFonts w:ascii="Arial" w:hAnsi="Arial" w:cs="Arial"/>
          <w:b/>
          <w:sz w:val="22"/>
          <w:szCs w:val="22"/>
          <w:lang w:val="sr-Cyrl-RS" w:eastAsia="sr-Latn-CS"/>
        </w:rPr>
        <w:t xml:space="preserve"> децембар </w:t>
      </w:r>
      <w:r w:rsidRPr="00733A15">
        <w:rPr>
          <w:rFonts w:ascii="Arial" w:hAnsi="Arial" w:cs="Arial"/>
          <w:b/>
          <w:sz w:val="22"/>
          <w:szCs w:val="22"/>
          <w:lang w:val="sr-Latn-CS" w:eastAsia="sr-Latn-CS"/>
        </w:rPr>
        <w:t>201</w:t>
      </w:r>
      <w:r w:rsidR="000351D2" w:rsidRPr="00733A15">
        <w:rPr>
          <w:rFonts w:ascii="Arial" w:hAnsi="Arial" w:cs="Arial"/>
          <w:b/>
          <w:sz w:val="22"/>
          <w:szCs w:val="22"/>
          <w:lang w:val="sr-Latn-RS" w:eastAsia="sr-Latn-CS"/>
        </w:rPr>
        <w:t>7</w:t>
      </w:r>
      <w:r w:rsidRPr="00733A15">
        <w:rPr>
          <w:rFonts w:ascii="Arial" w:hAnsi="Arial" w:cs="Arial"/>
          <w:b/>
          <w:sz w:val="22"/>
          <w:szCs w:val="22"/>
          <w:lang w:val="sr-Latn-CS" w:eastAsia="sr-Latn-CS"/>
        </w:rPr>
        <w:t>. године</w:t>
      </w:r>
    </w:p>
    <w:p w:rsidR="001417DA" w:rsidRPr="00247141" w:rsidRDefault="001417DA" w:rsidP="001417DA">
      <w:pPr>
        <w:rPr>
          <w:rFonts w:ascii="Arial" w:hAnsi="Arial" w:cs="Arial"/>
          <w:b/>
          <w:color w:val="FF0000"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Нови Сад</w:t>
      </w: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9223E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A9223E" w:rsidRDefault="007F5B61" w:rsidP="00B86504">
      <w:pPr>
        <w:jc w:val="center"/>
        <w:rPr>
          <w:rFonts w:ascii="Arial" w:hAnsi="Arial" w:cs="Arial"/>
          <w:b/>
          <w:sz w:val="32"/>
          <w:szCs w:val="32"/>
        </w:rPr>
      </w:pPr>
      <w:r w:rsidRPr="00A9223E">
        <w:rPr>
          <w:rFonts w:ascii="Arial" w:hAnsi="Arial" w:cs="Arial"/>
          <w:b/>
          <w:sz w:val="32"/>
          <w:szCs w:val="32"/>
          <w:lang w:val="sr-Cyrl-CS"/>
        </w:rPr>
        <w:t>Годишњи</w:t>
      </w:r>
      <w:r w:rsidR="00B86504" w:rsidRPr="00A922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6504" w:rsidRPr="00A9223E">
        <w:rPr>
          <w:rFonts w:ascii="Arial" w:hAnsi="Arial" w:cs="Arial"/>
          <w:b/>
          <w:sz w:val="32"/>
          <w:szCs w:val="32"/>
        </w:rPr>
        <w:t>план</w:t>
      </w:r>
      <w:proofErr w:type="spellEnd"/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jc w:val="center"/>
        <w:rPr>
          <w:rFonts w:ascii="Arial" w:hAnsi="Arial" w:cs="Arial"/>
          <w:sz w:val="32"/>
          <w:szCs w:val="32"/>
          <w:lang w:val="sr-Latn-RS"/>
        </w:rPr>
      </w:pPr>
      <w:r w:rsidRPr="00A9223E">
        <w:rPr>
          <w:rFonts w:ascii="Arial" w:hAnsi="Arial" w:cs="Arial"/>
          <w:sz w:val="32"/>
          <w:szCs w:val="32"/>
          <w:lang w:val="sr-Cyrl-RS"/>
        </w:rPr>
        <w:t xml:space="preserve">Службе  за </w:t>
      </w:r>
      <w:proofErr w:type="spellStart"/>
      <w:r w:rsidRPr="00A9223E">
        <w:rPr>
          <w:rFonts w:ascii="Arial" w:hAnsi="Arial" w:cs="Arial"/>
          <w:sz w:val="32"/>
          <w:szCs w:val="32"/>
        </w:rPr>
        <w:t>интерн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r w:rsidRPr="00A922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9223E">
        <w:rPr>
          <w:rFonts w:ascii="Arial" w:hAnsi="Arial" w:cs="Arial"/>
          <w:sz w:val="32"/>
          <w:szCs w:val="32"/>
        </w:rPr>
        <w:t>ревизиј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r w:rsidRPr="00A9223E">
        <w:rPr>
          <w:rFonts w:ascii="Arial" w:hAnsi="Arial" w:cs="Arial"/>
          <w:sz w:val="32"/>
          <w:szCs w:val="32"/>
        </w:rPr>
        <w:t xml:space="preserve"> </w:t>
      </w:r>
      <w:r w:rsidR="001417DA" w:rsidRPr="00A9223E">
        <w:rPr>
          <w:rFonts w:ascii="Arial" w:hAnsi="Arial" w:cs="Arial"/>
          <w:sz w:val="32"/>
          <w:szCs w:val="32"/>
          <w:lang w:val="sr-Cyrl-CS"/>
        </w:rPr>
        <w:t>Града Новог Сада</w:t>
      </w:r>
    </w:p>
    <w:p w:rsidR="00B86504" w:rsidRPr="00A9223E" w:rsidRDefault="00B86504" w:rsidP="00B86504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A9223E">
        <w:rPr>
          <w:rFonts w:ascii="Arial" w:hAnsi="Arial" w:cs="Arial"/>
          <w:sz w:val="32"/>
          <w:szCs w:val="32"/>
          <w:lang w:val="sr-Cyrl-RS"/>
        </w:rPr>
        <w:t xml:space="preserve">за </w:t>
      </w:r>
      <w:r w:rsidRPr="00A9223E">
        <w:rPr>
          <w:rFonts w:ascii="Arial" w:hAnsi="Arial" w:cs="Arial"/>
          <w:sz w:val="32"/>
          <w:szCs w:val="32"/>
        </w:rPr>
        <w:t>201</w:t>
      </w:r>
      <w:r w:rsidR="000351D2" w:rsidRPr="00A9223E">
        <w:rPr>
          <w:rFonts w:ascii="Arial" w:hAnsi="Arial" w:cs="Arial"/>
          <w:sz w:val="32"/>
          <w:szCs w:val="32"/>
          <w:lang w:val="sr-Latn-RS"/>
        </w:rPr>
        <w:t>8</w:t>
      </w:r>
      <w:r w:rsidRPr="00A9223E"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 w:rsidRPr="00A9223E">
        <w:rPr>
          <w:rFonts w:ascii="Arial" w:hAnsi="Arial" w:cs="Arial"/>
          <w:sz w:val="32"/>
          <w:szCs w:val="32"/>
        </w:rPr>
        <w:t>годин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proofErr w:type="gramEnd"/>
      <w:r w:rsidRPr="00A9223E">
        <w:rPr>
          <w:rFonts w:ascii="Arial" w:hAnsi="Arial" w:cs="Arial"/>
          <w:sz w:val="32"/>
          <w:szCs w:val="32"/>
        </w:rPr>
        <w:t xml:space="preserve"> </w:t>
      </w:r>
    </w:p>
    <w:p w:rsidR="00B86504" w:rsidRPr="00A9223E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47141">
        <w:rPr>
          <w:rFonts w:ascii="Arial" w:hAnsi="Arial" w:cs="Arial"/>
          <w:sz w:val="22"/>
          <w:szCs w:val="22"/>
          <w:lang w:val="sr-Cyrl-CS"/>
        </w:rPr>
        <w:t xml:space="preserve">Нови Сад, </w:t>
      </w:r>
      <w:r w:rsidR="008D1172" w:rsidRPr="00247141">
        <w:rPr>
          <w:rFonts w:ascii="Arial" w:hAnsi="Arial" w:cs="Arial"/>
          <w:sz w:val="22"/>
          <w:szCs w:val="22"/>
          <w:lang w:val="sr-Cyrl-CS"/>
        </w:rPr>
        <w:t>децембар</w:t>
      </w:r>
      <w:r w:rsidRPr="00247141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0351D2" w:rsidRPr="00247141">
        <w:rPr>
          <w:rFonts w:ascii="Arial" w:hAnsi="Arial" w:cs="Arial"/>
          <w:sz w:val="22"/>
          <w:szCs w:val="22"/>
          <w:lang w:val="sr-Latn-RS"/>
        </w:rPr>
        <w:t>7</w:t>
      </w:r>
      <w:r w:rsidRPr="002471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86504" w:rsidRPr="00247141" w:rsidRDefault="00B86504" w:rsidP="00C82B59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247141">
        <w:rPr>
          <w:rFonts w:ascii="Arial" w:hAnsi="Arial" w:cs="Arial"/>
          <w:color w:val="FF0000"/>
          <w:sz w:val="22"/>
          <w:szCs w:val="22"/>
          <w:lang w:val="sr-Latn-RS"/>
        </w:rPr>
        <w:br w:type="page"/>
      </w:r>
    </w:p>
    <w:p w:rsidR="00C82B59" w:rsidRPr="00A9223E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Увод </w:t>
      </w:r>
    </w:p>
    <w:p w:rsidR="00C82B59" w:rsidRPr="00A9223E" w:rsidRDefault="00C82B59" w:rsidP="005A77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Годишњи план Службе 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за</w:t>
      </w:r>
      <w:r w:rsidR="001C1F82" w:rsidRPr="00A9223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корисника средстава </w:t>
      </w:r>
      <w:r w:rsidR="008D1172" w:rsidRPr="00A9223E">
        <w:rPr>
          <w:rFonts w:ascii="Arial" w:hAnsi="Arial" w:cs="Arial"/>
          <w:sz w:val="22"/>
          <w:szCs w:val="22"/>
          <w:lang w:val="sr-Cyrl-CS"/>
        </w:rPr>
        <w:t>б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уџета Града Новог Сада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(у даљем тексту: Служба)</w:t>
      </w:r>
      <w:r w:rsidRPr="00A9223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CS"/>
        </w:rPr>
        <w:t>је плански документ којим се конкретизују плански задаци интерне ревизије утврђени у стратешком плану за једну годину.</w:t>
      </w:r>
    </w:p>
    <w:p w:rsidR="00C82B59" w:rsidRPr="00A9223E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Годишњим планом ревизије се: дефинишу задаци ревизије, утврђују критичне области у системима који су предмет ревизије, утврђују рокови за спровођење ревизија и потребни ресурси, како људски тако и материјални, који су неопходни за извршавања планских задатака у наредној години</w:t>
      </w:r>
      <w:r w:rsidR="00615B60" w:rsidRPr="00A9223E">
        <w:rPr>
          <w:rFonts w:ascii="Arial" w:hAnsi="Arial" w:cs="Arial"/>
          <w:sz w:val="22"/>
          <w:szCs w:val="22"/>
          <w:lang w:val="sr-Cyrl-CS"/>
        </w:rPr>
        <w:t>.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t>Основни параметри за израду годишњег плана</w:t>
      </w:r>
    </w:p>
    <w:p w:rsidR="00C82B59" w:rsidRPr="00A9223E" w:rsidRDefault="00C82B59" w:rsidP="005A7771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A9223E" w:rsidRDefault="00281155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Стратешки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план </w:t>
      </w:r>
      <w:r w:rsidRPr="00A9223E">
        <w:rPr>
          <w:rFonts w:ascii="Arial" w:hAnsi="Arial" w:cs="Arial"/>
          <w:sz w:val="22"/>
          <w:szCs w:val="22"/>
          <w:lang w:val="sr-Cyrl-CS"/>
        </w:rPr>
        <w:t>Службе за ин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терну ревизију за период од 201</w:t>
      </w:r>
      <w:r w:rsidR="000351D2" w:rsidRPr="00A9223E">
        <w:rPr>
          <w:rFonts w:ascii="Arial" w:hAnsi="Arial" w:cs="Arial"/>
          <w:sz w:val="22"/>
          <w:szCs w:val="22"/>
          <w:lang w:val="sr-Latn-RS"/>
        </w:rPr>
        <w:t>8</w:t>
      </w:r>
      <w:r w:rsidR="005A7771" w:rsidRPr="00A9223E">
        <w:rPr>
          <w:rFonts w:ascii="Arial" w:hAnsi="Arial" w:cs="Arial"/>
          <w:sz w:val="22"/>
          <w:szCs w:val="22"/>
          <w:lang w:val="sr-Cyrl-CS"/>
        </w:rPr>
        <w:t>.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-20</w:t>
      </w:r>
      <w:r w:rsidR="000351D2" w:rsidRPr="00A9223E">
        <w:rPr>
          <w:rFonts w:ascii="Arial" w:hAnsi="Arial" w:cs="Arial"/>
          <w:sz w:val="22"/>
          <w:szCs w:val="22"/>
          <w:lang w:val="sr-Latn-RS"/>
        </w:rPr>
        <w:t>22</w:t>
      </w:r>
      <w:r w:rsidRPr="00A9223E">
        <w:rPr>
          <w:rFonts w:ascii="Arial" w:hAnsi="Arial" w:cs="Arial"/>
          <w:sz w:val="22"/>
          <w:szCs w:val="22"/>
          <w:lang w:val="sr-Cyrl-CS"/>
        </w:rPr>
        <w:t>. године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(у даљем тексту: Стратешки план)</w:t>
      </w:r>
      <w:r w:rsidR="001A05B5" w:rsidRPr="00A9223E">
        <w:rPr>
          <w:rFonts w:ascii="Arial" w:hAnsi="Arial" w:cs="Arial"/>
          <w:sz w:val="22"/>
          <w:szCs w:val="22"/>
          <w:lang w:val="sr-Cyrl-CS"/>
        </w:rPr>
        <w:t xml:space="preserve">, који је донет </w:t>
      </w:r>
      <w:r w:rsidR="00E85C79" w:rsidRPr="00A9223E">
        <w:rPr>
          <w:rFonts w:ascii="Arial" w:hAnsi="Arial" w:cs="Arial"/>
          <w:sz w:val="22"/>
          <w:szCs w:val="22"/>
          <w:lang w:val="sr-Latn-RS"/>
        </w:rPr>
        <w:t>13</w:t>
      </w:r>
      <w:r w:rsidR="00E85C79" w:rsidRPr="00A9223E">
        <w:rPr>
          <w:rFonts w:ascii="Arial" w:hAnsi="Arial" w:cs="Arial"/>
          <w:sz w:val="22"/>
          <w:szCs w:val="22"/>
          <w:lang w:val="sr-Cyrl-CS"/>
        </w:rPr>
        <w:t>.12.201</w:t>
      </w:r>
      <w:r w:rsidR="00E85C79" w:rsidRPr="00A9223E">
        <w:rPr>
          <w:rFonts w:ascii="Arial" w:hAnsi="Arial" w:cs="Arial"/>
          <w:sz w:val="22"/>
          <w:szCs w:val="22"/>
          <w:lang w:val="sr-Latn-RS"/>
        </w:rPr>
        <w:t>7</w:t>
      </w:r>
      <w:r w:rsidR="001A05B5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године, а одобрен Закључком Градоначелника Града Новог Сада дана </w:t>
      </w:r>
      <w:r w:rsidR="00E85C79" w:rsidRPr="00A9223E">
        <w:rPr>
          <w:rFonts w:ascii="Arial" w:hAnsi="Arial" w:cs="Arial"/>
          <w:sz w:val="22"/>
          <w:szCs w:val="22"/>
          <w:lang w:val="sr-Cyrl-CS"/>
        </w:rPr>
        <w:t>2</w:t>
      </w:r>
      <w:r w:rsidR="00E85C79" w:rsidRPr="00A9223E">
        <w:rPr>
          <w:rFonts w:ascii="Arial" w:hAnsi="Arial" w:cs="Arial"/>
          <w:sz w:val="22"/>
          <w:szCs w:val="22"/>
          <w:lang w:val="sr-Latn-RS"/>
        </w:rPr>
        <w:t>5</w:t>
      </w:r>
      <w:r w:rsidR="00E85C79" w:rsidRPr="00A9223E">
        <w:rPr>
          <w:rFonts w:ascii="Arial" w:hAnsi="Arial" w:cs="Arial"/>
          <w:sz w:val="22"/>
          <w:szCs w:val="22"/>
          <w:lang w:val="sr-Cyrl-CS"/>
        </w:rPr>
        <w:t>.</w:t>
      </w:r>
      <w:r w:rsidR="00E85C79" w:rsidRPr="00A9223E">
        <w:rPr>
          <w:rFonts w:ascii="Arial" w:hAnsi="Arial" w:cs="Arial"/>
          <w:sz w:val="22"/>
          <w:szCs w:val="22"/>
          <w:lang w:val="sr-Latn-RS"/>
        </w:rPr>
        <w:t>12</w:t>
      </w:r>
      <w:r w:rsidR="00E85C79" w:rsidRPr="00A9223E">
        <w:rPr>
          <w:rFonts w:ascii="Arial" w:hAnsi="Arial" w:cs="Arial"/>
          <w:sz w:val="22"/>
          <w:szCs w:val="22"/>
          <w:lang w:val="sr-Cyrl-CS"/>
        </w:rPr>
        <w:t>.201</w:t>
      </w:r>
      <w:r w:rsidR="00E85C79" w:rsidRPr="00A9223E">
        <w:rPr>
          <w:rFonts w:ascii="Arial" w:hAnsi="Arial" w:cs="Arial"/>
          <w:sz w:val="22"/>
          <w:szCs w:val="22"/>
          <w:lang w:val="sr-Latn-RS"/>
        </w:rPr>
        <w:t>7</w:t>
      </w:r>
      <w:r w:rsidRPr="00A9223E">
        <w:rPr>
          <w:rFonts w:ascii="Arial" w:hAnsi="Arial" w:cs="Arial"/>
          <w:sz w:val="22"/>
          <w:szCs w:val="22"/>
          <w:lang w:val="sr-Cyrl-CS"/>
        </w:rPr>
        <w:t>. године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и годишњи план Службе за 201</w:t>
      </w:r>
      <w:r w:rsidR="000351D2" w:rsidRPr="00A9223E">
        <w:rPr>
          <w:rFonts w:ascii="Arial" w:hAnsi="Arial" w:cs="Arial"/>
          <w:sz w:val="22"/>
          <w:szCs w:val="22"/>
          <w:lang w:val="sr-Latn-RS"/>
        </w:rPr>
        <w:t>8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. годину (у даљем тексту: Годишњи план)</w:t>
      </w:r>
      <w:r w:rsidRPr="00A9223E">
        <w:rPr>
          <w:rFonts w:ascii="Arial" w:hAnsi="Arial" w:cs="Arial"/>
          <w:sz w:val="22"/>
          <w:szCs w:val="22"/>
          <w:lang w:val="sr-Cyrl-CS"/>
        </w:rPr>
        <w:t>, усклађени су и све активности субјекта ревизије укључена су у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оба планска документа. Из наведеног разлога није потребно преиспитивати оцену нивоа ризика за поједине системе као ни приоритете у раду јер су у складу са актуелним стратешким планом.</w:t>
      </w:r>
    </w:p>
    <w:p w:rsidR="00C82B59" w:rsidRPr="00A9223E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0351D2" w:rsidRPr="00A9223E" w:rsidRDefault="00C82B59" w:rsidP="000351D2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У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 xml:space="preserve"> тр</w:t>
      </w:r>
      <w:r w:rsidR="00A00C73">
        <w:rPr>
          <w:rFonts w:ascii="Arial" w:hAnsi="Arial" w:cs="Arial"/>
          <w:sz w:val="22"/>
          <w:szCs w:val="22"/>
          <w:lang w:val="sr-Cyrl-CS"/>
        </w:rPr>
        <w:t xml:space="preserve">енутку израде Годишњег плана у 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Служби за интерну ревизију запослени су ше</w:t>
      </w:r>
      <w:r w:rsidR="00D276CA">
        <w:rPr>
          <w:rFonts w:ascii="Arial" w:hAnsi="Arial" w:cs="Arial"/>
          <w:sz w:val="22"/>
          <w:szCs w:val="22"/>
          <w:lang w:val="sr-Cyrl-CS"/>
        </w:rPr>
        <w:t xml:space="preserve">ф Службе, заменик шефа Службе, 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један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76CA">
        <w:rPr>
          <w:rFonts w:ascii="Arial" w:hAnsi="Arial" w:cs="Arial"/>
          <w:sz w:val="22"/>
          <w:szCs w:val="22"/>
          <w:lang w:val="sr-Cyrl-CS"/>
        </w:rPr>
        <w:t>овлашћени интерни ревизор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,</w:t>
      </w:r>
      <w:r w:rsidR="00D276CA">
        <w:rPr>
          <w:rFonts w:ascii="Arial" w:hAnsi="Arial" w:cs="Arial"/>
          <w:sz w:val="22"/>
          <w:szCs w:val="22"/>
          <w:lang w:val="sr-Cyrl-CS"/>
        </w:rPr>
        <w:t xml:space="preserve"> и један интерни ревизор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 xml:space="preserve"> на одређено време до повратка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1155" w:rsidRPr="00A9223E">
        <w:rPr>
          <w:rFonts w:ascii="Arial" w:hAnsi="Arial" w:cs="Arial"/>
          <w:sz w:val="22"/>
          <w:szCs w:val="22"/>
          <w:lang w:val="sr-Cyrl-CS"/>
        </w:rPr>
        <w:t xml:space="preserve">интерног ревизора 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са породиљског боловања</w:t>
      </w:r>
      <w:r w:rsidR="00281155" w:rsidRPr="00A9223E">
        <w:rPr>
          <w:rFonts w:ascii="Arial" w:hAnsi="Arial" w:cs="Arial"/>
          <w:sz w:val="22"/>
          <w:szCs w:val="22"/>
          <w:lang w:val="sr-Cyrl-CS"/>
        </w:rPr>
        <w:t>.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 xml:space="preserve"> С обзиром да се према Међународним стандардима интерне ревизије утврђеним од стране Института интерних ревизора, интерна ревизија ради тимски,</w:t>
      </w:r>
      <w:r w:rsidR="00F61A9E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1D2" w:rsidRPr="00A9223E">
        <w:rPr>
          <w:rFonts w:ascii="Arial" w:hAnsi="Arial" w:cs="Arial"/>
          <w:sz w:val="22"/>
          <w:szCs w:val="22"/>
          <w:lang w:val="sr-Cyrl-CS"/>
        </w:rPr>
        <w:t>шеф Службе се обра</w:t>
      </w:r>
      <w:r w:rsidR="00A00C73">
        <w:rPr>
          <w:rFonts w:ascii="Arial" w:hAnsi="Arial" w:cs="Arial"/>
          <w:sz w:val="22"/>
          <w:szCs w:val="22"/>
          <w:lang w:val="sr-Cyrl-CS"/>
        </w:rPr>
        <w:t>ћао Градоначелнику са молбом да</w:t>
      </w:r>
      <w:r w:rsidR="000351D2" w:rsidRPr="00A9223E">
        <w:rPr>
          <w:rFonts w:ascii="Arial" w:hAnsi="Arial" w:cs="Arial"/>
          <w:sz w:val="22"/>
          <w:szCs w:val="22"/>
          <w:lang w:val="sr-Cyrl-RS"/>
        </w:rPr>
        <w:t xml:space="preserve"> се повећа број ревизора минимално за два</w:t>
      </w:r>
      <w:r w:rsidR="000351D2" w:rsidRPr="00A9223E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0351D2" w:rsidRPr="00A9223E">
        <w:rPr>
          <w:rFonts w:ascii="Arial" w:hAnsi="Arial" w:cs="Arial"/>
          <w:sz w:val="22"/>
          <w:szCs w:val="22"/>
          <w:lang w:val="sr-Cyrl-RS"/>
        </w:rPr>
        <w:t>шт</w:t>
      </w:r>
      <w:r w:rsidR="00F61A9E" w:rsidRPr="00A9223E">
        <w:rPr>
          <w:rFonts w:ascii="Arial" w:hAnsi="Arial" w:cs="Arial"/>
          <w:sz w:val="22"/>
          <w:szCs w:val="22"/>
          <w:lang w:val="sr-Cyrl-RS"/>
        </w:rPr>
        <w:t>о</w:t>
      </w:r>
      <w:r w:rsidR="000351D2" w:rsidRPr="00A9223E">
        <w:rPr>
          <w:rFonts w:ascii="Arial" w:hAnsi="Arial" w:cs="Arial"/>
          <w:sz w:val="22"/>
          <w:szCs w:val="22"/>
          <w:lang w:val="sr-Cyrl-RS"/>
        </w:rPr>
        <w:t xml:space="preserve"> би допринело да се број ревизија на годишњем нивоу удвостручи, јер би тада постојала два тима и самим</w:t>
      </w:r>
      <w:r w:rsidR="00F61A9E" w:rsidRPr="00A9223E">
        <w:rPr>
          <w:rFonts w:ascii="Arial" w:hAnsi="Arial" w:cs="Arial"/>
          <w:sz w:val="22"/>
          <w:szCs w:val="22"/>
          <w:lang w:val="sr-Cyrl-RS"/>
        </w:rPr>
        <w:t xml:space="preserve"> тим најмање 8 ревизија годишње, али до дана доношења Годишњег плана нисмо добили сагласност.</w:t>
      </w: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t>Задаци Службе у 201</w:t>
      </w:r>
      <w:r w:rsidR="00F61A9E" w:rsidRPr="00A9223E">
        <w:rPr>
          <w:rFonts w:ascii="Arial" w:hAnsi="Arial" w:cs="Arial"/>
          <w:b/>
          <w:sz w:val="22"/>
          <w:szCs w:val="22"/>
          <w:lang w:val="sr-Cyrl-CS"/>
        </w:rPr>
        <w:t>8</w:t>
      </w:r>
      <w:r w:rsidR="00615B60" w:rsidRPr="00A9223E">
        <w:rPr>
          <w:rFonts w:ascii="Arial" w:hAnsi="Arial" w:cs="Arial"/>
          <w:b/>
          <w:sz w:val="22"/>
          <w:szCs w:val="22"/>
          <w:lang w:val="sr-Cyrl-CS"/>
        </w:rPr>
        <w:t>.-тој</w:t>
      </w:r>
      <w:r w:rsidRPr="00A9223E">
        <w:rPr>
          <w:rFonts w:ascii="Arial" w:hAnsi="Arial" w:cs="Arial"/>
          <w:b/>
          <w:sz w:val="22"/>
          <w:szCs w:val="22"/>
          <w:lang w:val="sr-Cyrl-CS"/>
        </w:rPr>
        <w:t xml:space="preserve"> години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Планиране активности Службе 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A9223E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у 201</w:t>
      </w:r>
      <w:r w:rsidR="00B07A2D" w:rsidRPr="00A9223E">
        <w:rPr>
          <w:rFonts w:ascii="Arial" w:hAnsi="Arial" w:cs="Arial"/>
          <w:sz w:val="22"/>
          <w:szCs w:val="22"/>
          <w:lang w:val="sr-Cyrl-CS"/>
        </w:rPr>
        <w:t>8</w:t>
      </w:r>
      <w:r w:rsidR="00615B60" w:rsidRPr="00A9223E">
        <w:rPr>
          <w:rFonts w:ascii="Arial" w:hAnsi="Arial" w:cs="Arial"/>
          <w:sz w:val="22"/>
          <w:szCs w:val="22"/>
          <w:lang w:val="sr-Cyrl-CS"/>
        </w:rPr>
        <w:t>.-ој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години су:</w:t>
      </w:r>
    </w:p>
    <w:p w:rsidR="00C82B59" w:rsidRPr="00A9223E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9223E" w:rsidRDefault="00C82B59" w:rsidP="005A7771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Обука и едукација интерних ревизора у организацији Министарства финансија Републике Србије – Централне јединице за хармонизацију,</w:t>
      </w:r>
      <w:r w:rsidR="00B27704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53" w:rsidRPr="00A9223E">
        <w:rPr>
          <w:rFonts w:ascii="Arial" w:hAnsi="Arial" w:cs="Arial"/>
          <w:sz w:val="22"/>
          <w:szCs w:val="22"/>
          <w:lang w:val="sr-Cyrl-CS"/>
        </w:rPr>
        <w:t>с обзиром да је Међународним стандардом број 1230, утврђена обавеза континуираног професионалног усавршавања (у Великој Британији интерни ревизор који у току године нема најмање 40 сати професионалног усавршавања, наредне године не може да обавља послове интерног ревизора).</w:t>
      </w:r>
    </w:p>
    <w:p w:rsidR="001F4FCB" w:rsidRPr="00A9223E" w:rsidRDefault="001F4FCB" w:rsidP="005A7771">
      <w:pPr>
        <w:ind w:left="113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615B60" w:rsidP="005A7771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Четири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1C4C" w:rsidRPr="00A9223E">
        <w:rPr>
          <w:rFonts w:ascii="Arial" w:hAnsi="Arial" w:cs="Arial"/>
          <w:sz w:val="22"/>
          <w:szCs w:val="22"/>
          <w:lang w:val="sr-Cyrl-CS"/>
        </w:rPr>
        <w:t xml:space="preserve">редовне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ревизиј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е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корисника 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буџет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а Града Новог Сада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чији је индекс </w:t>
      </w:r>
      <w:r w:rsidR="00B01D28" w:rsidRPr="00A9223E">
        <w:rPr>
          <w:rFonts w:ascii="Arial" w:hAnsi="Arial" w:cs="Arial"/>
          <w:sz w:val="22"/>
          <w:szCs w:val="22"/>
          <w:lang w:val="sr-Cyrl-CS"/>
        </w:rPr>
        <w:t>средње</w:t>
      </w:r>
      <w:r w:rsidR="00247141" w:rsidRPr="00A9223E">
        <w:rPr>
          <w:rFonts w:ascii="Arial" w:hAnsi="Arial" w:cs="Arial"/>
          <w:sz w:val="22"/>
          <w:szCs w:val="22"/>
          <w:lang w:val="sr-Cyrl-CS"/>
        </w:rPr>
        <w:t xml:space="preserve"> и високо</w:t>
      </w:r>
      <w:r w:rsidR="00B01D28" w:rsidRPr="00A9223E">
        <w:rPr>
          <w:rFonts w:ascii="Arial" w:hAnsi="Arial" w:cs="Arial"/>
          <w:sz w:val="22"/>
          <w:szCs w:val="22"/>
          <w:lang w:val="sr-Cyrl-CS"/>
        </w:rPr>
        <w:t xml:space="preserve"> ризичан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и то :</w:t>
      </w:r>
    </w:p>
    <w:p w:rsidR="00C82B59" w:rsidRPr="00A9223E" w:rsidRDefault="00C82B59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9223E" w:rsidRDefault="00247141" w:rsidP="005A7771">
      <w:pPr>
        <w:numPr>
          <w:ilvl w:val="0"/>
          <w:numId w:val="2"/>
        </w:numPr>
        <w:ind w:left="1560" w:hanging="426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ЈКП „Пут“ Нови Сад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>,</w:t>
      </w:r>
    </w:p>
    <w:p w:rsidR="0030531D" w:rsidRPr="00A9223E" w:rsidRDefault="00247141" w:rsidP="005A7771">
      <w:pPr>
        <w:numPr>
          <w:ilvl w:val="0"/>
          <w:numId w:val="2"/>
        </w:numPr>
        <w:ind w:left="1560" w:hanging="426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>Градска управа за здравство</w:t>
      </w:r>
      <w:r w:rsidR="00E6635A" w:rsidRPr="00A9223E">
        <w:rPr>
          <w:rFonts w:ascii="Arial" w:hAnsi="Arial" w:cs="Arial"/>
          <w:sz w:val="22"/>
          <w:szCs w:val="22"/>
          <w:lang w:val="sr-Cyrl-RS"/>
        </w:rPr>
        <w:t>,</w:t>
      </w:r>
    </w:p>
    <w:p w:rsidR="0083495B" w:rsidRPr="00A9223E" w:rsidRDefault="00247141" w:rsidP="005A7771">
      <w:pPr>
        <w:numPr>
          <w:ilvl w:val="0"/>
          <w:numId w:val="2"/>
        </w:numPr>
        <w:ind w:left="1560" w:hanging="426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МЗ „Прва војвођанска бригада“,</w:t>
      </w:r>
    </w:p>
    <w:p w:rsidR="00C82B59" w:rsidRPr="00A9223E" w:rsidRDefault="00247141" w:rsidP="005A7771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965F69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5F69" w:rsidRPr="00A9223E">
        <w:rPr>
          <w:rFonts w:ascii="Arial" w:hAnsi="Arial" w:cs="Arial"/>
          <w:sz w:val="22"/>
          <w:szCs w:val="22"/>
          <w:lang w:val="sr-Latn-RS"/>
        </w:rPr>
        <w:t>4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 xml:space="preserve">.   </w:t>
      </w:r>
      <w:r w:rsidR="00B01D28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Завод за здравствену заштиту студената Нови Сад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>.</w:t>
      </w:r>
    </w:p>
    <w:p w:rsidR="00B01D28" w:rsidRPr="00A9223E" w:rsidRDefault="00B01D28" w:rsidP="005A7771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2B77E7" w:rsidRPr="00A9223E" w:rsidRDefault="002B77E7" w:rsidP="005A777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A9223E" w:rsidRDefault="002B77E7" w:rsidP="005A777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За системе са </w:t>
      </w:r>
      <w:r w:rsidR="00B01D28" w:rsidRPr="00A9223E">
        <w:rPr>
          <w:rFonts w:ascii="Arial" w:hAnsi="Arial" w:cs="Arial"/>
          <w:sz w:val="22"/>
          <w:szCs w:val="22"/>
          <w:lang w:val="sr-Cyrl-CS"/>
        </w:rPr>
        <w:t>средње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 xml:space="preserve"> и високо</w:t>
      </w:r>
      <w:r w:rsidR="00B01D28" w:rsidRPr="00A9223E">
        <w:rPr>
          <w:rFonts w:ascii="Arial" w:hAnsi="Arial" w:cs="Arial"/>
          <w:sz w:val="22"/>
          <w:szCs w:val="22"/>
          <w:lang w:val="sr-Cyrl-CS"/>
        </w:rPr>
        <w:t xml:space="preserve"> ризичним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индексом ризика потребно ј</w:t>
      </w:r>
      <w:r w:rsidR="00D276CA">
        <w:rPr>
          <w:rFonts w:ascii="Arial" w:hAnsi="Arial" w:cs="Arial"/>
          <w:sz w:val="22"/>
          <w:szCs w:val="22"/>
          <w:lang w:val="sr-Cyrl-CS"/>
        </w:rPr>
        <w:t>е 30 до 40 дана рада за ревизорског тима</w:t>
      </w:r>
      <w:r w:rsidRPr="00A9223E">
        <w:rPr>
          <w:rFonts w:ascii="Arial" w:hAnsi="Arial" w:cs="Arial"/>
          <w:sz w:val="22"/>
          <w:szCs w:val="22"/>
          <w:lang w:val="sr-Cyrl-CS"/>
        </w:rPr>
        <w:t>.</w:t>
      </w:r>
    </w:p>
    <w:p w:rsidR="00C82B59" w:rsidRPr="00A9223E" w:rsidRDefault="00C82B59" w:rsidP="005A7771">
      <w:pPr>
        <w:ind w:left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11279B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У разради годишњег плана Службе израдиће се оперативни планови руководиоца Службе за краће временске периоде, који ће се користити као корективни фактор остварења годишњег плана. 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Детаљније одређење појединих ревизија по врсти ревизије,</w:t>
      </w:r>
      <w:r w:rsidRPr="00A9223E">
        <w:rPr>
          <w:rFonts w:ascii="Arial" w:hAnsi="Arial" w:cs="Arial"/>
          <w:sz w:val="22"/>
          <w:szCs w:val="22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те </w:t>
      </w:r>
      <w:r w:rsidRPr="00A9223E">
        <w:rPr>
          <w:rFonts w:ascii="Arial" w:hAnsi="Arial" w:cs="Arial"/>
          <w:sz w:val="22"/>
          <w:szCs w:val="22"/>
          <w:lang w:val="sr-Cyrl-CS"/>
        </w:rPr>
        <w:t>алатима који ће бити коришћени и фазама саме ревизије, биће одређени кроз израду плана појединих ревизија.</w:t>
      </w:r>
    </w:p>
    <w:p w:rsidR="0011279B" w:rsidRPr="00A9223E" w:rsidRDefault="0011279B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11279B" w:rsidRPr="00A9223E" w:rsidRDefault="0011279B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C82B59" w:rsidP="005A777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t xml:space="preserve">4. </w:t>
      </w:r>
      <w:r w:rsidR="00C82B59" w:rsidRPr="00A9223E">
        <w:rPr>
          <w:rFonts w:ascii="Arial" w:hAnsi="Arial" w:cs="Arial"/>
          <w:b/>
          <w:sz w:val="22"/>
          <w:szCs w:val="22"/>
          <w:lang w:val="sr-Cyrl-CS"/>
        </w:rPr>
        <w:t>Рокови за спровођење ревизија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B77E7" w:rsidRPr="00A9223E" w:rsidRDefault="00DB21FD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     Током 2018</w:t>
      </w:r>
      <w:r w:rsidR="002B77E7" w:rsidRPr="00A9223E">
        <w:rPr>
          <w:rFonts w:ascii="Arial" w:hAnsi="Arial" w:cs="Arial"/>
          <w:sz w:val="22"/>
          <w:szCs w:val="22"/>
          <w:lang w:val="sr-Cyrl-CS"/>
        </w:rPr>
        <w:t xml:space="preserve">.године, до краја 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>јула</w:t>
      </w:r>
      <w:r w:rsidR="002B77E7" w:rsidRPr="00A9223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00C73">
        <w:rPr>
          <w:rFonts w:ascii="Arial" w:hAnsi="Arial" w:cs="Arial"/>
          <w:sz w:val="22"/>
          <w:szCs w:val="22"/>
          <w:lang w:val="sr-Cyrl-CS"/>
        </w:rPr>
        <w:t>предвиђено је да с</w:t>
      </w:r>
      <w:r w:rsidR="00A00C73">
        <w:rPr>
          <w:rFonts w:ascii="Arial" w:hAnsi="Arial" w:cs="Arial"/>
          <w:sz w:val="22"/>
          <w:szCs w:val="22"/>
          <w:lang w:val="sr-Latn-RS"/>
        </w:rPr>
        <w:t xml:space="preserve">e </w:t>
      </w:r>
      <w:bookmarkStart w:id="0" w:name="_GoBack"/>
      <w:bookmarkEnd w:id="0"/>
      <w:r w:rsidR="008A0ED6" w:rsidRPr="00A9223E">
        <w:rPr>
          <w:rFonts w:ascii="Arial" w:hAnsi="Arial" w:cs="Arial"/>
          <w:sz w:val="22"/>
          <w:szCs w:val="22"/>
          <w:lang w:val="sr-Cyrl-CS"/>
        </w:rPr>
        <w:t>ураде</w:t>
      </w:r>
      <w:r w:rsidR="002B77E7" w:rsidRPr="00A9223E">
        <w:rPr>
          <w:rFonts w:ascii="Arial" w:hAnsi="Arial" w:cs="Arial"/>
          <w:sz w:val="22"/>
          <w:szCs w:val="22"/>
          <w:lang w:val="sr-Cyrl-CS"/>
        </w:rPr>
        <w:t xml:space="preserve"> две ревизије и то:</w:t>
      </w:r>
    </w:p>
    <w:p w:rsidR="006E705F" w:rsidRPr="00A9223E" w:rsidRDefault="00DB21FD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У периоду од 08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A9223E">
        <w:rPr>
          <w:rFonts w:ascii="Arial" w:hAnsi="Arial" w:cs="Arial"/>
          <w:sz w:val="22"/>
          <w:szCs w:val="22"/>
          <w:lang w:val="sr-Cyrl-CS"/>
        </w:rPr>
        <w:t>ј</w:t>
      </w:r>
      <w:r w:rsidRPr="00A9223E">
        <w:rPr>
          <w:rFonts w:ascii="Arial" w:hAnsi="Arial" w:cs="Arial"/>
          <w:sz w:val="22"/>
          <w:szCs w:val="22"/>
          <w:lang w:val="sr-Cyrl-CS"/>
        </w:rPr>
        <w:t>ануара до 30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. марта би се обављала ревизија од стране </w:t>
      </w:r>
      <w:r w:rsidRPr="00A9223E">
        <w:rPr>
          <w:rFonts w:ascii="Arial" w:hAnsi="Arial" w:cs="Arial"/>
          <w:sz w:val="22"/>
          <w:szCs w:val="22"/>
          <w:lang w:val="sr-Cyrl-CS"/>
        </w:rPr>
        <w:t>ревизорског тима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:</w:t>
      </w:r>
    </w:p>
    <w:p w:rsidR="002B77E7" w:rsidRPr="00A9223E" w:rsidRDefault="002B77E7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D276CA" w:rsidRDefault="00D276CA" w:rsidP="00D276CA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</w:t>
      </w:r>
      <w:r w:rsidRPr="00D276CA">
        <w:rPr>
          <w:rFonts w:ascii="Arial" w:hAnsi="Arial" w:cs="Arial"/>
          <w:sz w:val="22"/>
          <w:szCs w:val="22"/>
          <w:lang w:val="sr-Latn-RS"/>
        </w:rPr>
        <w:t xml:space="preserve">1.  </w:t>
      </w:r>
      <w:r w:rsidR="00DB21FD" w:rsidRPr="00D276CA">
        <w:rPr>
          <w:rFonts w:ascii="Arial" w:hAnsi="Arial" w:cs="Arial"/>
          <w:sz w:val="22"/>
          <w:szCs w:val="22"/>
          <w:lang w:val="sr-Cyrl-CS"/>
        </w:rPr>
        <w:t>ЈКП „Пут“ Нови Сад</w:t>
      </w:r>
      <w:r w:rsidR="006E705F" w:rsidRPr="00D276CA">
        <w:rPr>
          <w:rFonts w:ascii="Arial" w:hAnsi="Arial" w:cs="Arial"/>
          <w:sz w:val="22"/>
          <w:szCs w:val="22"/>
          <w:lang w:val="sr-Cyrl-CS"/>
        </w:rPr>
        <w:t>.</w:t>
      </w:r>
    </w:p>
    <w:p w:rsidR="006E705F" w:rsidRPr="00A9223E" w:rsidRDefault="006E705F" w:rsidP="005A7771">
      <w:pPr>
        <w:ind w:left="90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E705F" w:rsidRPr="00A9223E" w:rsidRDefault="00DB21FD" w:rsidP="00B27704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У периоду од 02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A9223E">
        <w:rPr>
          <w:rFonts w:ascii="Arial" w:hAnsi="Arial" w:cs="Arial"/>
          <w:sz w:val="22"/>
          <w:szCs w:val="22"/>
          <w:lang w:val="sr-Cyrl-CS"/>
        </w:rPr>
        <w:t>априла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до 29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A9223E">
        <w:rPr>
          <w:rFonts w:ascii="Arial" w:hAnsi="Arial" w:cs="Arial"/>
          <w:sz w:val="22"/>
          <w:szCs w:val="22"/>
          <w:lang w:val="sr-Cyrl-CS"/>
        </w:rPr>
        <w:t>јуна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 обављала би се ревизија такође од стране ревизорског тима:</w:t>
      </w:r>
    </w:p>
    <w:p w:rsidR="006E705F" w:rsidRPr="00A9223E" w:rsidRDefault="006E705F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D276CA" w:rsidRDefault="00D276CA" w:rsidP="00D276CA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D276CA">
        <w:rPr>
          <w:rFonts w:ascii="Arial" w:hAnsi="Arial" w:cs="Arial"/>
          <w:sz w:val="22"/>
          <w:szCs w:val="22"/>
          <w:lang w:val="sr-Latn-RS"/>
        </w:rPr>
        <w:t xml:space="preserve">   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276CA">
        <w:rPr>
          <w:rFonts w:ascii="Arial" w:hAnsi="Arial" w:cs="Arial"/>
          <w:sz w:val="22"/>
          <w:szCs w:val="22"/>
          <w:lang w:val="sr-Latn-RS"/>
        </w:rPr>
        <w:t xml:space="preserve">2.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DB21FD" w:rsidRPr="00D276CA">
        <w:rPr>
          <w:rFonts w:ascii="Arial" w:hAnsi="Arial" w:cs="Arial"/>
          <w:sz w:val="22"/>
          <w:szCs w:val="22"/>
          <w:lang w:val="sr-Cyrl-RS"/>
        </w:rPr>
        <w:t>Градска управа за здравство.</w:t>
      </w:r>
    </w:p>
    <w:p w:rsidR="002B77E7" w:rsidRPr="00A9223E" w:rsidRDefault="002B77E7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FD65BC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 </w:t>
      </w:r>
      <w:r w:rsidR="005A7771" w:rsidRPr="00A9223E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9223E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2B77E7" w:rsidRPr="00A9223E">
        <w:rPr>
          <w:rFonts w:ascii="Arial" w:hAnsi="Arial" w:cs="Arial"/>
          <w:sz w:val="22"/>
          <w:szCs w:val="22"/>
          <w:lang w:val="sr-Cyrl-CS"/>
        </w:rPr>
        <w:t>Такође би се т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оком 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>септембра</w:t>
      </w:r>
      <w:r w:rsidR="00B27704" w:rsidRPr="00A9223E">
        <w:rPr>
          <w:rFonts w:ascii="Arial" w:hAnsi="Arial" w:cs="Arial"/>
          <w:sz w:val="22"/>
          <w:szCs w:val="22"/>
          <w:lang w:val="sr-Cyrl-CS"/>
        </w:rPr>
        <w:t xml:space="preserve"> па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 xml:space="preserve"> до краја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201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8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године </w:t>
      </w:r>
      <w:r w:rsidR="002B77E7" w:rsidRPr="00A9223E">
        <w:rPr>
          <w:rFonts w:ascii="Arial" w:hAnsi="Arial" w:cs="Arial"/>
          <w:sz w:val="22"/>
          <w:szCs w:val="22"/>
          <w:lang w:val="sr-Cyrl-CS"/>
        </w:rPr>
        <w:t>извршиле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 xml:space="preserve"> још две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ревизије 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 xml:space="preserve">високим </w:t>
      </w:r>
      <w:r w:rsidRPr="00A9223E">
        <w:rPr>
          <w:rFonts w:ascii="Arial" w:hAnsi="Arial" w:cs="Arial"/>
          <w:sz w:val="22"/>
          <w:szCs w:val="22"/>
          <w:lang w:val="sr-Cyrl-CS"/>
        </w:rPr>
        <w:t>индексом ризика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>, август је планиран за годишњи одмор ревизора, а обично у то време и запослени у субјекту р</w:t>
      </w:r>
      <w:r w:rsidR="00B27704" w:rsidRPr="00A9223E">
        <w:rPr>
          <w:rFonts w:ascii="Arial" w:hAnsi="Arial" w:cs="Arial"/>
          <w:sz w:val="22"/>
          <w:szCs w:val="22"/>
          <w:lang w:val="sr-Cyrl-CS"/>
        </w:rPr>
        <w:t xml:space="preserve">евизије користе годишњи одмор, </w:t>
      </w:r>
      <w:r w:rsidR="009A54FB" w:rsidRPr="00A9223E">
        <w:rPr>
          <w:rFonts w:ascii="Arial" w:hAnsi="Arial" w:cs="Arial"/>
          <w:sz w:val="22"/>
          <w:szCs w:val="22"/>
          <w:lang w:val="sr-Cyrl-CS"/>
        </w:rPr>
        <w:t xml:space="preserve">па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ће се са следећом ревизијом започети у јулу, а наставити у септембру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.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Рокови за спровођење ревизија су следећи: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9223E" w:rsidRDefault="00DB21FD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У периоду од 02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.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Pr="00A9223E">
        <w:rPr>
          <w:rFonts w:ascii="Arial" w:hAnsi="Arial" w:cs="Arial"/>
          <w:sz w:val="22"/>
          <w:szCs w:val="22"/>
          <w:lang w:val="sr-Cyrl-CS"/>
        </w:rPr>
        <w:t>28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A9223E">
        <w:rPr>
          <w:rFonts w:ascii="Arial" w:hAnsi="Arial" w:cs="Arial"/>
          <w:sz w:val="22"/>
          <w:szCs w:val="22"/>
          <w:lang w:val="sr-Cyrl-CS"/>
        </w:rPr>
        <w:t>септембра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би се обављала ревизија од стране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  ревизорског</w:t>
      </w:r>
      <w:r w:rsidR="00DD0E81" w:rsidRPr="00A9223E">
        <w:rPr>
          <w:rFonts w:ascii="Arial" w:hAnsi="Arial" w:cs="Arial"/>
          <w:sz w:val="22"/>
          <w:szCs w:val="22"/>
          <w:lang w:val="sr-Cyrl-CS"/>
        </w:rPr>
        <w:t xml:space="preserve"> тим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:</w:t>
      </w:r>
    </w:p>
    <w:p w:rsidR="00801C4C" w:rsidRPr="00A9223E" w:rsidRDefault="00801C4C" w:rsidP="005A7771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01C4C" w:rsidRPr="00A9223E" w:rsidRDefault="00801C4C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3</w:t>
      </w:r>
      <w:r w:rsidRPr="00A9223E">
        <w:rPr>
          <w:rFonts w:ascii="Arial" w:hAnsi="Arial" w:cs="Arial"/>
          <w:sz w:val="22"/>
          <w:szCs w:val="22"/>
          <w:lang w:val="sr-Cyrl-CS"/>
        </w:rPr>
        <w:t>.</w:t>
      </w:r>
      <w:r w:rsidR="002E0BDA" w:rsidRPr="00A9223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МЗ „Прва војвођанска бригада“</w:t>
      </w:r>
      <w:r w:rsidR="005A7771" w:rsidRPr="00A9223E">
        <w:rPr>
          <w:rFonts w:ascii="Arial" w:hAnsi="Arial" w:cs="Arial"/>
          <w:sz w:val="22"/>
          <w:szCs w:val="22"/>
          <w:lang w:val="sr-Cyrl-CS"/>
        </w:rPr>
        <w:t>.</w:t>
      </w:r>
    </w:p>
    <w:p w:rsidR="00DD0E81" w:rsidRPr="00A9223E" w:rsidRDefault="00DD0E81" w:rsidP="005A7771">
      <w:pPr>
        <w:spacing w:before="10" w:after="10"/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82B59" w:rsidRPr="00A9223E" w:rsidRDefault="00801C4C" w:rsidP="005A7771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У периоду од 0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1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октобра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="00DB21FD" w:rsidRPr="00A9223E">
        <w:rPr>
          <w:rFonts w:ascii="Arial" w:hAnsi="Arial" w:cs="Arial"/>
          <w:sz w:val="22"/>
          <w:szCs w:val="22"/>
          <w:lang w:val="sr-Cyrl-CS"/>
        </w:rPr>
        <w:t>21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>децембра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 xml:space="preserve"> обављала би се ревизија </w:t>
      </w:r>
      <w:r w:rsidR="002E0BDA" w:rsidRPr="00A9223E">
        <w:rPr>
          <w:rFonts w:ascii="Arial" w:hAnsi="Arial" w:cs="Arial"/>
          <w:sz w:val="22"/>
          <w:szCs w:val="22"/>
          <w:lang w:val="sr-Cyrl-CS"/>
        </w:rPr>
        <w:t>такође од стране ревизорског тима:</w:t>
      </w:r>
    </w:p>
    <w:p w:rsidR="00C82B59" w:rsidRPr="00A9223E" w:rsidRDefault="00C82B59" w:rsidP="005A7771">
      <w:pPr>
        <w:spacing w:before="10" w:after="10"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62C55" w:rsidRPr="00D276CA" w:rsidRDefault="00D276CA" w:rsidP="00D276CA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</w:t>
      </w:r>
      <w:r w:rsidRPr="00D276CA">
        <w:rPr>
          <w:rFonts w:ascii="Arial" w:hAnsi="Arial" w:cs="Arial"/>
          <w:sz w:val="22"/>
          <w:szCs w:val="22"/>
          <w:lang w:val="sr-Latn-RS"/>
        </w:rPr>
        <w:t xml:space="preserve">             4.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 w:rsidR="00A62C55" w:rsidRPr="00D276CA">
        <w:rPr>
          <w:rFonts w:ascii="Arial" w:hAnsi="Arial" w:cs="Arial"/>
          <w:sz w:val="22"/>
          <w:szCs w:val="22"/>
          <w:lang w:val="sr-Cyrl-CS"/>
        </w:rPr>
        <w:t>Завод за здравствену заштиту студената Нови Сад.</w:t>
      </w:r>
    </w:p>
    <w:p w:rsidR="00C82B59" w:rsidRPr="00A9223E" w:rsidRDefault="002E0BDA" w:rsidP="00A62C55">
      <w:pPr>
        <w:pStyle w:val="ListParagraph"/>
        <w:ind w:left="12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A9223E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</w:t>
      </w:r>
    </w:p>
    <w:p w:rsidR="00C82B59" w:rsidRPr="00A9223E" w:rsidRDefault="002E0BDA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</w:t>
      </w:r>
      <w:r w:rsidR="00C82B59" w:rsidRPr="00A9223E">
        <w:rPr>
          <w:rFonts w:ascii="Arial" w:hAnsi="Arial" w:cs="Arial"/>
          <w:sz w:val="22"/>
          <w:szCs w:val="22"/>
          <w:lang w:val="sr-Cyrl-CS"/>
        </w:rPr>
        <w:t>Рокови за ревизије су планирани тако да су могућа мања одступања која не би утицала на извршење плана. Периоди у којима се преклапају ревизије појединих система су могуће из разлога што након сачињавања нацрта извештаја о ревизији, оставља се одређени рок за примедбе и усаглашавање ставова са руководством где је урађена ревизија.</w:t>
      </w:r>
    </w:p>
    <w:p w:rsidR="00C82B59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D276CA" w:rsidRPr="00D276CA" w:rsidRDefault="00D276CA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C82B59" w:rsidRPr="00A9223E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t xml:space="preserve">5. </w:t>
      </w:r>
      <w:r w:rsidR="00C82B59" w:rsidRPr="00A9223E">
        <w:rPr>
          <w:rFonts w:ascii="Arial" w:hAnsi="Arial" w:cs="Arial"/>
          <w:b/>
          <w:sz w:val="22"/>
          <w:szCs w:val="22"/>
          <w:lang w:val="sr-Cyrl-CS"/>
        </w:rPr>
        <w:t>Стручно усавршавање</w:t>
      </w:r>
    </w:p>
    <w:p w:rsidR="00C82B59" w:rsidRDefault="00C82B59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276CA" w:rsidRPr="00D276CA" w:rsidRDefault="00D276CA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Током 201</w:t>
      </w:r>
      <w:r w:rsidR="00AD3F98" w:rsidRPr="00A9223E">
        <w:rPr>
          <w:rFonts w:ascii="Arial" w:hAnsi="Arial" w:cs="Arial"/>
          <w:sz w:val="22"/>
          <w:szCs w:val="22"/>
          <w:lang w:val="sr-Cyrl-CS"/>
        </w:rPr>
        <w:t>8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. године обезбедиће се сви потребни услови за стручно усавршавање интерних ревизора и то присуствовањем организованим семинарима, тако и обезбеђивањем потребне литературе. </w:t>
      </w:r>
    </w:p>
    <w:p w:rsidR="00A9223E" w:rsidRPr="00A9223E" w:rsidRDefault="00A9223E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A9223E" w:rsidRPr="00A9223E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 xml:space="preserve">У складу с стандардом 1230- Континуирано професионално образовање, којим се дефинише: „Интерни ревизори су дужни да унапређују своје знање, вештине и остале способности кроз континуирано професионално усавршавање“, што указује да саставни део стандарда професионалне праксе ревизије је континуирано професионално усавршавање. </w:t>
      </w:r>
      <w:r w:rsidRPr="00A9223E">
        <w:rPr>
          <w:rFonts w:ascii="Arial" w:hAnsi="Arial" w:cs="Arial"/>
          <w:sz w:val="22"/>
          <w:szCs w:val="22"/>
          <w:lang w:val="sr-Cyrl-RS"/>
        </w:rPr>
        <w:lastRenderedPageBreak/>
        <w:t>Институција је у обавези да интерним ревизорима обезбеди присуствовање континуираној едукацији.</w:t>
      </w: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>Шеф Службе за интерну ревизију Града Новог Сада је утврдила и предлаже следећа подручја обуке ревизора:</w:t>
      </w: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9223E" w:rsidRPr="00A9223E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ПОДРУЧЈЕ ОБУКЕ РЕВИЗОРА</w:t>
            </w:r>
          </w:p>
        </w:tc>
        <w:tc>
          <w:tcPr>
            <w:tcW w:w="4644" w:type="dxa"/>
          </w:tcPr>
          <w:p w:rsidR="00A9223E" w:rsidRPr="00A9223E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ПЕРИОД </w:t>
            </w:r>
          </w:p>
          <w:p w:rsidR="00A9223E" w:rsidRPr="00A9223E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01.01.2018.-31.12.2018.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Искуство у вршењу ревизије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Област-планирање интерне ревизије и примена Међународних стандарда интерне ревизије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Технике интерне ревизије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Усаглашавање, развој и примена нових техника интерне ревизије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Управљање ризиком-интерне контроле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Област-Модели управљања ризиком у јавном сектору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Комуникацијске способности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Развој ревизорске комуникације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Систем јавних набавки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Област-праћење реализације уговора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Буџетирање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Област-израда буџета организација у јавном сектору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Концепт управљања у државном сектору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Обука-Управљање јавним финансијама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Примена нових прописа</w:t>
            </w:r>
          </w:p>
        </w:tc>
        <w:tc>
          <w:tcPr>
            <w:tcW w:w="4644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Обука-примене ЗУП-а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Конференције</w:t>
            </w:r>
          </w:p>
        </w:tc>
        <w:tc>
          <w:tcPr>
            <w:tcW w:w="4644" w:type="dxa"/>
          </w:tcPr>
          <w:p w:rsidR="00A9223E" w:rsidRPr="00A9223E" w:rsidRDefault="00A9223E" w:rsidP="00BD51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A9223E" w:rsidRPr="00A9223E" w:rsidRDefault="00A9223E" w:rsidP="00A9223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>На основу горе наведеног а у скалду са Стратешким планом Службе за интерну ревизију Гр</w:t>
      </w:r>
      <w:r w:rsidR="00CA55A7">
        <w:rPr>
          <w:rFonts w:ascii="Arial" w:hAnsi="Arial" w:cs="Arial"/>
          <w:sz w:val="22"/>
          <w:szCs w:val="22"/>
          <w:lang w:val="sr-Cyrl-RS"/>
        </w:rPr>
        <w:t>ада Новог Сада за период 2018. д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о 2020. године, број </w:t>
      </w:r>
      <w:r w:rsidRPr="00A9223E">
        <w:rPr>
          <w:rFonts w:ascii="Arial" w:hAnsi="Arial" w:cs="Arial"/>
          <w:sz w:val="22"/>
          <w:szCs w:val="22"/>
          <w:lang w:val="sr-Latn-CS" w:eastAsia="sr-Latn-CS"/>
        </w:rPr>
        <w:t>XXIII</w:t>
      </w:r>
      <w:r w:rsidRPr="00A9223E">
        <w:rPr>
          <w:rFonts w:ascii="Arial" w:hAnsi="Arial" w:cs="Arial"/>
          <w:sz w:val="22"/>
          <w:szCs w:val="22"/>
          <w:lang w:val="sr-Cyrl-CS" w:eastAsia="sr-Latn-CS"/>
        </w:rPr>
        <w:t>-47-</w:t>
      </w:r>
      <w:r w:rsidRPr="00A9223E">
        <w:rPr>
          <w:rFonts w:ascii="Arial" w:hAnsi="Arial" w:cs="Arial"/>
          <w:sz w:val="22"/>
          <w:szCs w:val="22"/>
          <w:lang w:val="sr-Latn-RS" w:eastAsia="sr-Latn-CS"/>
        </w:rPr>
        <w:t>3/2017-</w:t>
      </w:r>
      <w:r w:rsidRPr="00A9223E">
        <w:rPr>
          <w:rFonts w:ascii="Arial" w:hAnsi="Arial" w:cs="Arial"/>
          <w:sz w:val="22"/>
          <w:szCs w:val="22"/>
          <w:lang w:val="sr-Cyrl-RS" w:eastAsia="sr-Latn-CS"/>
        </w:rPr>
        <w:t>213</w:t>
      </w:r>
      <w:r w:rsidR="00CA55A7">
        <w:rPr>
          <w:rFonts w:ascii="Arial" w:hAnsi="Arial" w:cs="Arial"/>
          <w:sz w:val="22"/>
          <w:szCs w:val="22"/>
          <w:lang w:val="sr-Cyrl-RS" w:eastAsia="sr-Latn-CS"/>
        </w:rPr>
        <w:t xml:space="preserve"> од 13. Децембра </w:t>
      </w:r>
      <w:r w:rsidR="00CA55A7">
        <w:rPr>
          <w:rFonts w:ascii="Arial" w:hAnsi="Arial" w:cs="Arial"/>
          <w:sz w:val="22"/>
          <w:szCs w:val="22"/>
          <w:lang w:val="sr-Cyrl-RS"/>
        </w:rPr>
        <w:t>2017. г</w:t>
      </w:r>
      <w:r w:rsidRPr="00A9223E">
        <w:rPr>
          <w:rFonts w:ascii="Arial" w:hAnsi="Arial" w:cs="Arial"/>
          <w:sz w:val="22"/>
          <w:szCs w:val="22"/>
          <w:lang w:val="sr-Cyrl-RS"/>
        </w:rPr>
        <w:t>одине и одобрених средстава за Услуге образовања и усавршавања запослених у Финансијском плану Службе за интерну ревизију Града Новог Сада, шеф Службе за интерну ревизију Града Новог Сада утврдила је следећи План континуиране обуке за 2018. годину:</w:t>
      </w: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9223E" w:rsidRPr="00A9223E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322" w:type="dxa"/>
          </w:tcPr>
          <w:p w:rsidR="00A9223E" w:rsidRPr="00A9223E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Назив обуке и организација</w:t>
            </w:r>
          </w:p>
        </w:tc>
        <w:tc>
          <w:tcPr>
            <w:tcW w:w="2322" w:type="dxa"/>
          </w:tcPr>
          <w:p w:rsidR="00A9223E" w:rsidRPr="00A9223E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Датум обуке</w:t>
            </w:r>
          </w:p>
        </w:tc>
        <w:tc>
          <w:tcPr>
            <w:tcW w:w="2322" w:type="dxa"/>
          </w:tcPr>
          <w:p w:rsidR="00A9223E" w:rsidRPr="00A9223E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Напомена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Међународна конференција интерних ревизора- Удружење интерних ревизора Србије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Мај 2018.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Конференцији су предавачи </w:t>
            </w:r>
            <w:r w:rsidR="00CA55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еминентни стучњаци из Србије и Европе</w:t>
            </w:r>
          </w:p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Обуке које спроводи Министрарство финансија – Централна јединица за хармонизацију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Континуирано у складу са позивом у 2018. години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Интерни ревизори су у обавези да присуствују бесплатним обукама које организује и спроводи ЦЈХ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Обуке које спроводи Државна ревизорска институција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Континуирано у складу са позивом у 2018. години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Семинари, радионице, или конференције које организује ДРИ су бесплатне</w:t>
            </w:r>
          </w:p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Обуке и семинари које организује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Удружење „Интерни ревизор“ Ужице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Континуирано у складу са позивом у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2018. години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Присуство семинарима и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радионицама које су битне за континуирано усавршавање интерних ревизора у јавном сектору</w:t>
            </w:r>
          </w:p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Семинари, обуке, радионице и панели које организује Удружење интерних ревизора Србије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Континуирано у складу са позивом у 2018. години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Присуство и учешће на семинарима и радионицама битним за усавршавање интерних ревизора у локалним самоуправама</w:t>
            </w:r>
          </w:p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Семинари, радионице и састанци које организује (СКГО) који се односи на примену прописа актуелних за спровођење ревизија система</w:t>
            </w:r>
          </w:p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 складу са позивима и потребама у 2018. години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Квалитетнији рад интерних ревизора у конкретном спровођењу ревизија система планираних у Годишњем плану за 2018. годину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 и радионице које организују Комора овлашћених ревизора и Савез рачуновођа и ревизора Србије</w:t>
            </w:r>
          </w:p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 складу са позивима и потребама у 2018. години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 интерних ревизора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 и радионице које о</w:t>
            </w:r>
            <w:r w:rsidR="00CA55A7">
              <w:rPr>
                <w:rFonts w:ascii="Arial" w:hAnsi="Arial" w:cs="Arial"/>
                <w:sz w:val="22"/>
                <w:szCs w:val="22"/>
                <w:lang w:val="sr-Cyrl-RS"/>
              </w:rPr>
              <w:t>рганизују Савез удружења правник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а Србије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 складу са позивима и потребама у 2018. години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Семинари и радионице које организују Европске организације врховних ревизорских институција (ЕУРОСАИ) и Европске конфедерације института интерних ревизора (ЕЦИИА) </w:t>
            </w:r>
          </w:p>
          <w:p w:rsidR="00733A15" w:rsidRPr="00A9223E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A9223E" w:rsidRDefault="00A9223E" w:rsidP="00CA55A7">
            <w:pPr>
              <w:ind w:lef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складу са позивима и потребама у 2018.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г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Унапређење рада Службе у погледу сагледавања међународних методологија рада интерне ревизије и могућн</w:t>
            </w:r>
            <w:r w:rsidR="00CA55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ости имплементирања у постојећи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систем ради унапређења</w:t>
            </w: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Семинари и радионице које организују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Привредни саветник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У складу са позивима и потребама у 2018.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години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Присуство и учешће на семинарима и радионицама за </w:t>
            </w: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континуирано усавршавање</w:t>
            </w:r>
          </w:p>
        </w:tc>
      </w:tr>
      <w:tr w:rsidR="00A9223E" w:rsidRPr="00A9223E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Семинари и радионице које организују ИПЦ-информативни пословни центар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 складу са позивима и потребама у 2018. години</w:t>
            </w:r>
          </w:p>
        </w:tc>
        <w:tc>
          <w:tcPr>
            <w:tcW w:w="2322" w:type="dxa"/>
          </w:tcPr>
          <w:p w:rsidR="00A9223E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733A15" w:rsidRPr="00A9223E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9223E" w:rsidRPr="00A9223E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A9223E" w:rsidRDefault="00A9223E" w:rsidP="00BD51A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Семинари и радионице које организују </w:t>
            </w:r>
            <w:r w:rsidRPr="00A9223E">
              <w:rPr>
                <w:rFonts w:ascii="Arial" w:hAnsi="Arial" w:cs="Arial"/>
                <w:sz w:val="22"/>
                <w:szCs w:val="22"/>
              </w:rPr>
              <w:t>Publicaktiv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У складу са позивима и потребама у 2018. години</w:t>
            </w:r>
          </w:p>
        </w:tc>
        <w:tc>
          <w:tcPr>
            <w:tcW w:w="2322" w:type="dxa"/>
          </w:tcPr>
          <w:p w:rsidR="00A9223E" w:rsidRPr="00A9223E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223E">
              <w:rPr>
                <w:rFonts w:ascii="Arial" w:hAnsi="Arial" w:cs="Arial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</w:tc>
      </w:tr>
    </w:tbl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A9223E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A9223E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>Континуирана обука интерних ревизора вршиће се у складу са одобреним средствима за ту намену у Финансијском плану за 2018. годину.</w:t>
      </w: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Посебна пажња ће бити усмерена да се обезбеде услови за учешће на обуци за интерне ревизоре</w:t>
      </w:r>
      <w:r w:rsidR="006E705F" w:rsidRPr="00A9223E">
        <w:rPr>
          <w:rFonts w:ascii="Arial" w:hAnsi="Arial" w:cs="Arial"/>
          <w:sz w:val="22"/>
          <w:szCs w:val="22"/>
          <w:lang w:val="sr-Cyrl-CS"/>
        </w:rPr>
        <w:t xml:space="preserve"> у организацији Министарства финансија и Централне јединице за хармонизацију.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75DC" w:rsidRPr="00A9223E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247141" w:rsidRPr="00A9223E" w:rsidRDefault="00247141" w:rsidP="00247141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Интерни ревизор Кристина Лаловић је похађала Обуку и едукацију интерних ревизора у организацији Министарства финансија Републике Србије – Централне јединице за хармонизацију,</w:t>
      </w:r>
      <w:r w:rsidR="00A62C55" w:rsidRPr="00A9223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CS"/>
        </w:rPr>
        <w:t>а која предходи полагању испита за овлашћеног интерног ревизора у јавном сектору, коју је похађала из два дела:</w:t>
      </w:r>
    </w:p>
    <w:p w:rsidR="00247141" w:rsidRPr="00A9223E" w:rsidRDefault="00247141" w:rsidP="0024714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„Основе интерне ревизије“, од 01. до 09. јуна 2017. године и</w:t>
      </w:r>
    </w:p>
    <w:p w:rsidR="00247141" w:rsidRPr="00A9223E" w:rsidRDefault="00247141" w:rsidP="0024714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„Основи финансијског управљања и контроле“, од 27. новембра до 1. децембра </w:t>
      </w:r>
    </w:p>
    <w:p w:rsidR="00247141" w:rsidRPr="00A9223E" w:rsidRDefault="00247141" w:rsidP="00247141">
      <w:pPr>
        <w:ind w:left="584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  2017. године.</w:t>
      </w:r>
    </w:p>
    <w:p w:rsidR="00A62C55" w:rsidRPr="00A9223E" w:rsidRDefault="00A62C55" w:rsidP="00247141">
      <w:pPr>
        <w:ind w:left="5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247141" w:rsidRPr="00A9223E" w:rsidRDefault="00A62C55" w:rsidP="00D276CA">
      <w:pPr>
        <w:ind w:left="584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Да би стекла звање ов</w:t>
      </w:r>
      <w:r w:rsidR="00247141" w:rsidRPr="00A9223E">
        <w:rPr>
          <w:rFonts w:ascii="Arial" w:hAnsi="Arial" w:cs="Arial"/>
          <w:sz w:val="22"/>
          <w:szCs w:val="22"/>
          <w:lang w:val="sr-Cyrl-CS"/>
        </w:rPr>
        <w:t>лашћеног интерног ревизора у јавном сектору, потребно је да</w:t>
      </w:r>
    </w:p>
    <w:p w:rsidR="00247141" w:rsidRPr="00A9223E" w:rsidRDefault="00247141" w:rsidP="00D276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обави две ревизије уз менторство Министарства финансија Републике Србије – Централне јединице за хармонизацију и након тога полаже писмени део испита</w:t>
      </w:r>
      <w:r w:rsidR="00A62C55" w:rsidRPr="00A9223E">
        <w:rPr>
          <w:rFonts w:ascii="Arial" w:hAnsi="Arial" w:cs="Arial"/>
          <w:sz w:val="22"/>
          <w:szCs w:val="22"/>
          <w:lang w:val="sr-Cyrl-CS"/>
        </w:rPr>
        <w:t xml:space="preserve"> у Министарству финансија, а која је планирана да буде завршена до краја 2018. године.</w:t>
      </w:r>
    </w:p>
    <w:p w:rsidR="00247141" w:rsidRPr="00A9223E" w:rsidRDefault="00247141" w:rsidP="00D276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141" w:rsidRPr="00A9223E" w:rsidRDefault="00247141" w:rsidP="0024714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1275DC" w:rsidRPr="00A9223E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0A5871" w:rsidRPr="00A9223E" w:rsidRDefault="000A58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A7771" w:rsidRPr="00A9223E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A7771" w:rsidRPr="00A9223E" w:rsidRDefault="005A7771" w:rsidP="005A777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A7771" w:rsidRPr="00A9223E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223E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>
        <w:rPr>
          <w:rFonts w:ascii="Arial" w:hAnsi="Arial" w:cs="Arial"/>
          <w:sz w:val="22"/>
          <w:szCs w:val="22"/>
          <w:lang w:val="sr-Latn-RS"/>
        </w:rPr>
        <w:t xml:space="preserve">                  </w:t>
      </w:r>
      <w:r w:rsidR="00AD3F98" w:rsidRPr="00A9223E">
        <w:rPr>
          <w:rFonts w:ascii="Arial" w:hAnsi="Arial" w:cs="Arial"/>
          <w:sz w:val="22"/>
          <w:szCs w:val="22"/>
          <w:lang w:val="sr-Cyrl-RS"/>
        </w:rPr>
        <w:t xml:space="preserve"> шеф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Службе</w:t>
      </w:r>
    </w:p>
    <w:p w:rsidR="005A7771" w:rsidRPr="00D276CA" w:rsidRDefault="005A7771" w:rsidP="005A7771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A9223E">
        <w:rPr>
          <w:rFonts w:ascii="Arial" w:hAnsi="Arial" w:cs="Arial"/>
          <w:color w:val="FF0000"/>
          <w:sz w:val="22"/>
          <w:szCs w:val="22"/>
          <w:lang w:val="sr-Cyrl-RS"/>
        </w:rPr>
        <w:t xml:space="preserve">                                                    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                                      </w:t>
      </w:r>
      <w:r w:rsidR="00D276CA">
        <w:rPr>
          <w:rFonts w:ascii="Arial" w:hAnsi="Arial" w:cs="Arial"/>
          <w:sz w:val="22"/>
          <w:szCs w:val="22"/>
          <w:lang w:val="sr-Latn-RS"/>
        </w:rPr>
        <w:t xml:space="preserve">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D276CA">
        <w:rPr>
          <w:rFonts w:ascii="Arial" w:hAnsi="Arial" w:cs="Arial"/>
          <w:i/>
          <w:sz w:val="22"/>
          <w:szCs w:val="22"/>
          <w:lang w:val="sr-Cyrl-RS"/>
        </w:rPr>
        <w:t>Данка Грубешић</w:t>
      </w:r>
    </w:p>
    <w:sectPr w:rsidR="005A7771" w:rsidRPr="00D276CA" w:rsidSect="00C82B59">
      <w:headerReference w:type="default" r:id="rId11"/>
      <w:pgSz w:w="11907" w:h="16840"/>
      <w:pgMar w:top="1440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2D" w:rsidRDefault="00153C2D" w:rsidP="00AD3F98">
      <w:r>
        <w:separator/>
      </w:r>
    </w:p>
  </w:endnote>
  <w:endnote w:type="continuationSeparator" w:id="0">
    <w:p w:rsidR="00153C2D" w:rsidRDefault="00153C2D" w:rsidP="00A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2D" w:rsidRDefault="00153C2D" w:rsidP="00AD3F98">
      <w:r>
        <w:separator/>
      </w:r>
    </w:p>
  </w:footnote>
  <w:footnote w:type="continuationSeparator" w:id="0">
    <w:p w:rsidR="00153C2D" w:rsidRDefault="00153C2D" w:rsidP="00AD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C8AE58C0E99406BA4088A133F6F0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98" w:rsidRPr="00AD3F98" w:rsidRDefault="00AD3F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D3F98">
          <w:rPr>
            <w:rFonts w:asciiTheme="majorHAnsi" w:eastAsiaTheme="majorEastAsia" w:hAnsiTheme="majorHAnsi" w:cstheme="majorBidi"/>
            <w:lang w:val="sr-Cyrl-RS"/>
          </w:rPr>
          <w:t>Годишњи план Службе за интерну ревизију Града Новог Сада за 2018. годину</w:t>
        </w:r>
      </w:p>
    </w:sdtContent>
  </w:sdt>
  <w:p w:rsidR="00AD3F98" w:rsidRDefault="00AD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8B8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6B6"/>
    <w:multiLevelType w:val="hybridMultilevel"/>
    <w:tmpl w:val="C874C4AA"/>
    <w:lvl w:ilvl="0" w:tplc="5088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C1603"/>
    <w:multiLevelType w:val="hybridMultilevel"/>
    <w:tmpl w:val="3FFAA34C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D0361D"/>
    <w:multiLevelType w:val="hybridMultilevel"/>
    <w:tmpl w:val="AAC82FB6"/>
    <w:lvl w:ilvl="0" w:tplc="76AAED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EF7B45"/>
    <w:multiLevelType w:val="hybridMultilevel"/>
    <w:tmpl w:val="C32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C2660"/>
    <w:multiLevelType w:val="hybridMultilevel"/>
    <w:tmpl w:val="EC26259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0DFF"/>
    <w:multiLevelType w:val="hybridMultilevel"/>
    <w:tmpl w:val="9F924652"/>
    <w:lvl w:ilvl="0" w:tplc="25569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C922DE"/>
    <w:multiLevelType w:val="hybridMultilevel"/>
    <w:tmpl w:val="2CD42D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785A3D"/>
    <w:multiLevelType w:val="hybridMultilevel"/>
    <w:tmpl w:val="31584DEA"/>
    <w:lvl w:ilvl="0" w:tplc="342E4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76308B1"/>
    <w:multiLevelType w:val="hybridMultilevel"/>
    <w:tmpl w:val="0A5CADE6"/>
    <w:lvl w:ilvl="0" w:tplc="6B0C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04FA0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7AFA"/>
    <w:multiLevelType w:val="hybridMultilevel"/>
    <w:tmpl w:val="71181670"/>
    <w:lvl w:ilvl="0" w:tplc="81A045CE">
      <w:start w:val="4"/>
      <w:numFmt w:val="bullet"/>
      <w:lvlText w:val="-"/>
      <w:lvlJc w:val="left"/>
      <w:pPr>
        <w:ind w:left="94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3">
    <w:nsid w:val="5A7A4E0C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F3A7C"/>
    <w:multiLevelType w:val="hybridMultilevel"/>
    <w:tmpl w:val="F1481BB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A0E12"/>
    <w:multiLevelType w:val="hybridMultilevel"/>
    <w:tmpl w:val="A26E0090"/>
    <w:lvl w:ilvl="0" w:tplc="28EE7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04"/>
    <w:rsid w:val="00011E36"/>
    <w:rsid w:val="000351D2"/>
    <w:rsid w:val="0009627D"/>
    <w:rsid w:val="000A5871"/>
    <w:rsid w:val="0010271D"/>
    <w:rsid w:val="00107CF4"/>
    <w:rsid w:val="0011279B"/>
    <w:rsid w:val="001275DC"/>
    <w:rsid w:val="001417DA"/>
    <w:rsid w:val="00151111"/>
    <w:rsid w:val="00153C2D"/>
    <w:rsid w:val="0017559B"/>
    <w:rsid w:val="001A05B5"/>
    <w:rsid w:val="001C1F82"/>
    <w:rsid w:val="001F4FCB"/>
    <w:rsid w:val="00247141"/>
    <w:rsid w:val="00247D9C"/>
    <w:rsid w:val="00281155"/>
    <w:rsid w:val="002811DB"/>
    <w:rsid w:val="002B77E7"/>
    <w:rsid w:val="002E0BDA"/>
    <w:rsid w:val="0030531D"/>
    <w:rsid w:val="003D6019"/>
    <w:rsid w:val="004A1F9E"/>
    <w:rsid w:val="005539EF"/>
    <w:rsid w:val="005655E8"/>
    <w:rsid w:val="005A7771"/>
    <w:rsid w:val="005B15D4"/>
    <w:rsid w:val="00615B60"/>
    <w:rsid w:val="006469A0"/>
    <w:rsid w:val="006E705F"/>
    <w:rsid w:val="006F3EF8"/>
    <w:rsid w:val="00700D75"/>
    <w:rsid w:val="00733A15"/>
    <w:rsid w:val="007877C5"/>
    <w:rsid w:val="007F5B61"/>
    <w:rsid w:val="00801C4C"/>
    <w:rsid w:val="00815D83"/>
    <w:rsid w:val="0083495B"/>
    <w:rsid w:val="008A0A80"/>
    <w:rsid w:val="008A0ED6"/>
    <w:rsid w:val="008D1172"/>
    <w:rsid w:val="008E3163"/>
    <w:rsid w:val="008F39BB"/>
    <w:rsid w:val="008F49DA"/>
    <w:rsid w:val="00965F69"/>
    <w:rsid w:val="009A54FB"/>
    <w:rsid w:val="009F4647"/>
    <w:rsid w:val="00A00C73"/>
    <w:rsid w:val="00A62C55"/>
    <w:rsid w:val="00A9223E"/>
    <w:rsid w:val="00AC2714"/>
    <w:rsid w:val="00AD3F98"/>
    <w:rsid w:val="00B01D28"/>
    <w:rsid w:val="00B060DC"/>
    <w:rsid w:val="00B07A2D"/>
    <w:rsid w:val="00B1346B"/>
    <w:rsid w:val="00B27704"/>
    <w:rsid w:val="00B6549C"/>
    <w:rsid w:val="00B76C71"/>
    <w:rsid w:val="00B86504"/>
    <w:rsid w:val="00BD2B0D"/>
    <w:rsid w:val="00C10CE9"/>
    <w:rsid w:val="00C82B59"/>
    <w:rsid w:val="00CA55A7"/>
    <w:rsid w:val="00D276CA"/>
    <w:rsid w:val="00D61515"/>
    <w:rsid w:val="00D83687"/>
    <w:rsid w:val="00DB21FD"/>
    <w:rsid w:val="00DD0E81"/>
    <w:rsid w:val="00E52BD5"/>
    <w:rsid w:val="00E6635A"/>
    <w:rsid w:val="00E73E53"/>
    <w:rsid w:val="00E85C79"/>
    <w:rsid w:val="00F45C39"/>
    <w:rsid w:val="00F61A9E"/>
    <w:rsid w:val="00F94B5E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3.png@01D28B53.EF5706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8AE58C0E99406BA4088A133F6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6358-1E24-4AF4-ADE9-F1D84CC8608B}"/>
      </w:docPartPr>
      <w:docPartBody>
        <w:p w:rsidR="00F57729" w:rsidRDefault="00366184" w:rsidP="00366184">
          <w:pPr>
            <w:pStyle w:val="0C8AE58C0E99406BA4088A133F6F0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4"/>
    <w:rsid w:val="00366184"/>
    <w:rsid w:val="004F423C"/>
    <w:rsid w:val="00514BF9"/>
    <w:rsid w:val="005A6970"/>
    <w:rsid w:val="00753F61"/>
    <w:rsid w:val="007E290F"/>
    <w:rsid w:val="008713BE"/>
    <w:rsid w:val="00AC7C3E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FCB-5169-4927-A4DE-4E75135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Службе за интерну ревизију Града Новог Сада за 2018. годину</vt:lpstr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Службе за интерну ревизију Града Новог Сада за 2018. годину</dc:title>
  <dc:creator>GRD NOVI SAD</dc:creator>
  <cp:lastModifiedBy>Korisnik</cp:lastModifiedBy>
  <cp:revision>31</cp:revision>
  <cp:lastPrinted>2017-12-27T10:49:00Z</cp:lastPrinted>
  <dcterms:created xsi:type="dcterms:W3CDTF">2016-12-07T09:44:00Z</dcterms:created>
  <dcterms:modified xsi:type="dcterms:W3CDTF">2017-12-27T10:49:00Z</dcterms:modified>
</cp:coreProperties>
</file>